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7329" w:rsidRDefault="00DE7329" w:rsidP="00DE7329">
      <w:pPr>
        <w:pStyle w:val="Default"/>
      </w:pPr>
    </w:p>
    <w:p w:rsidR="00DE7329" w:rsidRDefault="00DE7329" w:rsidP="00DE7329">
      <w:pPr>
        <w:pStyle w:val="Default"/>
        <w:rPr>
          <w:sz w:val="32"/>
          <w:szCs w:val="32"/>
        </w:rPr>
      </w:pPr>
      <w:r>
        <w:t xml:space="preserve"> </w:t>
      </w:r>
      <w:r>
        <w:rPr>
          <w:b/>
          <w:bCs/>
          <w:i/>
          <w:iCs/>
          <w:sz w:val="32"/>
          <w:szCs w:val="32"/>
        </w:rPr>
        <w:t xml:space="preserve">ИНФО-БЮЛЛЕТЕНЬ </w:t>
      </w:r>
    </w:p>
    <w:p w:rsidR="00DE7329" w:rsidRDefault="00DE7329" w:rsidP="00DE7329">
      <w:pPr>
        <w:pStyle w:val="Default"/>
        <w:rPr>
          <w:sz w:val="28"/>
          <w:szCs w:val="28"/>
        </w:rPr>
      </w:pPr>
      <w:r>
        <w:rPr>
          <w:b/>
          <w:bCs/>
          <w:sz w:val="28"/>
          <w:szCs w:val="28"/>
        </w:rPr>
        <w:t xml:space="preserve">Европейский Союз речного и прибрежного транспорта (ЕРСТУ) </w:t>
      </w:r>
    </w:p>
    <w:p w:rsidR="00DE7329" w:rsidRDefault="00DE7329" w:rsidP="00DE7329">
      <w:pPr>
        <w:pStyle w:val="Default"/>
        <w:rPr>
          <w:sz w:val="23"/>
          <w:szCs w:val="23"/>
        </w:rPr>
      </w:pPr>
      <w:r>
        <w:rPr>
          <w:sz w:val="23"/>
          <w:szCs w:val="23"/>
        </w:rPr>
        <w:t xml:space="preserve">Президент: Роберт </w:t>
      </w:r>
      <w:proofErr w:type="spellStart"/>
      <w:r>
        <w:rPr>
          <w:sz w:val="23"/>
          <w:szCs w:val="23"/>
        </w:rPr>
        <w:t>Баак</w:t>
      </w:r>
      <w:proofErr w:type="spellEnd"/>
      <w:r>
        <w:rPr>
          <w:sz w:val="23"/>
          <w:szCs w:val="23"/>
        </w:rPr>
        <w:t xml:space="preserve"> Генеральный секретарь: Гюнтер </w:t>
      </w:r>
      <w:proofErr w:type="spellStart"/>
      <w:r>
        <w:rPr>
          <w:sz w:val="23"/>
          <w:szCs w:val="23"/>
        </w:rPr>
        <w:t>Харткопф</w:t>
      </w:r>
      <w:proofErr w:type="spellEnd"/>
      <w:r>
        <w:rPr>
          <w:sz w:val="23"/>
          <w:szCs w:val="23"/>
        </w:rPr>
        <w:t xml:space="preserve"> </w:t>
      </w:r>
    </w:p>
    <w:p w:rsidR="00DE7329" w:rsidRPr="00DE7329" w:rsidRDefault="00DE7329" w:rsidP="00DE7329">
      <w:pPr>
        <w:pStyle w:val="Default"/>
        <w:rPr>
          <w:sz w:val="23"/>
          <w:szCs w:val="23"/>
          <w:lang w:val="en-US"/>
        </w:rPr>
      </w:pPr>
      <w:proofErr w:type="spellStart"/>
      <w:proofErr w:type="gramStart"/>
      <w:r w:rsidRPr="00DE7329">
        <w:rPr>
          <w:sz w:val="23"/>
          <w:szCs w:val="23"/>
          <w:lang w:val="en-US"/>
        </w:rPr>
        <w:t>Westhafenstr</w:t>
      </w:r>
      <w:proofErr w:type="spellEnd"/>
      <w:r w:rsidRPr="00DE7329">
        <w:rPr>
          <w:sz w:val="23"/>
          <w:szCs w:val="23"/>
          <w:lang w:val="en-US"/>
        </w:rPr>
        <w:t>.</w:t>
      </w:r>
      <w:proofErr w:type="gramEnd"/>
      <w:r w:rsidRPr="00DE7329">
        <w:rPr>
          <w:sz w:val="23"/>
          <w:szCs w:val="23"/>
          <w:lang w:val="en-US"/>
        </w:rPr>
        <w:t xml:space="preserve"> 1, 13353 Berlin </w:t>
      </w:r>
    </w:p>
    <w:p w:rsidR="00DE7329" w:rsidRPr="00DE7329" w:rsidRDefault="00DE7329" w:rsidP="00DE7329">
      <w:pPr>
        <w:pStyle w:val="Default"/>
        <w:rPr>
          <w:sz w:val="23"/>
          <w:szCs w:val="23"/>
          <w:lang w:val="en-US"/>
        </w:rPr>
      </w:pPr>
      <w:r>
        <w:rPr>
          <w:sz w:val="23"/>
          <w:szCs w:val="23"/>
        </w:rPr>
        <w:t>Тел</w:t>
      </w:r>
      <w:r w:rsidRPr="00DE7329">
        <w:rPr>
          <w:sz w:val="23"/>
          <w:szCs w:val="23"/>
          <w:lang w:val="en-US"/>
        </w:rPr>
        <w:t xml:space="preserve">.: +49030-3980-2662; </w:t>
      </w:r>
      <w:r>
        <w:rPr>
          <w:sz w:val="23"/>
          <w:szCs w:val="23"/>
        </w:rPr>
        <w:t>Факс</w:t>
      </w:r>
      <w:r w:rsidRPr="00DE7329">
        <w:rPr>
          <w:sz w:val="23"/>
          <w:szCs w:val="23"/>
          <w:lang w:val="en-US"/>
        </w:rPr>
        <w:t xml:space="preserve">: +49030-3980-2663; </w:t>
      </w:r>
      <w:r>
        <w:rPr>
          <w:sz w:val="23"/>
          <w:szCs w:val="23"/>
        </w:rPr>
        <w:t>Сайт</w:t>
      </w:r>
      <w:r w:rsidRPr="00DE7329">
        <w:rPr>
          <w:sz w:val="23"/>
          <w:szCs w:val="23"/>
          <w:lang w:val="en-US"/>
        </w:rPr>
        <w:t xml:space="preserve">: www.erstu.com </w:t>
      </w:r>
    </w:p>
    <w:p w:rsidR="00DE7329" w:rsidRPr="00DE7329" w:rsidRDefault="00DE7329" w:rsidP="00DE7329">
      <w:pPr>
        <w:pStyle w:val="Default"/>
        <w:rPr>
          <w:sz w:val="23"/>
          <w:szCs w:val="23"/>
          <w:lang w:val="en-US"/>
        </w:rPr>
      </w:pPr>
      <w:r w:rsidRPr="00DE7329">
        <w:rPr>
          <w:sz w:val="23"/>
          <w:szCs w:val="23"/>
          <w:lang w:val="en-US"/>
        </w:rPr>
        <w:t xml:space="preserve">E-mail: erstu-ev@t-online.de </w:t>
      </w:r>
    </w:p>
    <w:p w:rsidR="00DE7329" w:rsidRDefault="00DE7329" w:rsidP="00DE7329">
      <w:pPr>
        <w:pStyle w:val="Default"/>
        <w:rPr>
          <w:sz w:val="23"/>
          <w:szCs w:val="23"/>
        </w:rPr>
      </w:pPr>
      <w:r>
        <w:rPr>
          <w:sz w:val="23"/>
          <w:szCs w:val="23"/>
        </w:rPr>
        <w:t xml:space="preserve">___________________________________________________________________________ </w:t>
      </w:r>
    </w:p>
    <w:p w:rsidR="00DE7329" w:rsidRDefault="00DE7329" w:rsidP="00DE7329">
      <w:pPr>
        <w:pStyle w:val="Default"/>
        <w:rPr>
          <w:rFonts w:ascii="Lucida Console" w:hAnsi="Lucida Console" w:cs="Lucida Console"/>
          <w:sz w:val="34"/>
          <w:szCs w:val="34"/>
        </w:rPr>
      </w:pPr>
      <w:proofErr w:type="spellStart"/>
      <w:r>
        <w:rPr>
          <w:rFonts w:ascii="Lucida Console" w:hAnsi="Lucida Console" w:cs="Lucida Console"/>
          <w:sz w:val="34"/>
          <w:szCs w:val="34"/>
        </w:rPr>
        <w:t>Спецвыпуск</w:t>
      </w:r>
      <w:proofErr w:type="spellEnd"/>
      <w:r>
        <w:rPr>
          <w:rFonts w:ascii="Lucida Console" w:hAnsi="Lucida Console" w:cs="Lucida Console"/>
          <w:sz w:val="34"/>
          <w:szCs w:val="34"/>
        </w:rPr>
        <w:t xml:space="preserve"> на русском языке </w:t>
      </w:r>
    </w:p>
    <w:p w:rsidR="00DE7329" w:rsidRDefault="00DE7329" w:rsidP="00DE7329">
      <w:pPr>
        <w:pStyle w:val="Default"/>
        <w:rPr>
          <w:rFonts w:ascii="Lucida Console" w:hAnsi="Lucida Console" w:cs="Lucida Console"/>
          <w:sz w:val="34"/>
          <w:szCs w:val="34"/>
        </w:rPr>
      </w:pPr>
      <w:r>
        <w:rPr>
          <w:rFonts w:ascii="Lucida Console" w:hAnsi="Lucida Console" w:cs="Lucida Console"/>
          <w:sz w:val="34"/>
          <w:szCs w:val="34"/>
        </w:rPr>
        <w:t xml:space="preserve">Издание № 5/2012 </w:t>
      </w:r>
    </w:p>
    <w:p w:rsidR="00DE7329" w:rsidRDefault="00DE7329" w:rsidP="00DE7329">
      <w:pPr>
        <w:pStyle w:val="Default"/>
        <w:rPr>
          <w:rFonts w:ascii="Lucida Console" w:hAnsi="Lucida Console" w:cs="Lucida Console"/>
          <w:sz w:val="28"/>
          <w:szCs w:val="28"/>
        </w:rPr>
      </w:pPr>
      <w:r>
        <w:rPr>
          <w:rFonts w:ascii="Lucida Console" w:hAnsi="Lucida Console" w:cs="Lucida Console"/>
          <w:sz w:val="28"/>
          <w:szCs w:val="28"/>
        </w:rPr>
        <w:t xml:space="preserve">Союзные новости </w:t>
      </w:r>
    </w:p>
    <w:p w:rsidR="00DE7329" w:rsidRDefault="00DE7329" w:rsidP="00DE7329">
      <w:pPr>
        <w:pStyle w:val="Default"/>
        <w:rPr>
          <w:sz w:val="23"/>
          <w:szCs w:val="23"/>
        </w:rPr>
      </w:pPr>
      <w:r>
        <w:rPr>
          <w:rFonts w:ascii="Lucida Console" w:hAnsi="Lucida Console" w:cs="Lucida Console"/>
          <w:sz w:val="23"/>
          <w:szCs w:val="23"/>
        </w:rPr>
        <w:t xml:space="preserve"> На смену союзного соратника ЕРСТУ Жан-Мари </w:t>
      </w:r>
      <w:proofErr w:type="spellStart"/>
      <w:r>
        <w:rPr>
          <w:rFonts w:ascii="Lucida Console" w:hAnsi="Lucida Console" w:cs="Lucida Console"/>
          <w:sz w:val="23"/>
          <w:szCs w:val="23"/>
        </w:rPr>
        <w:t>Вёрлинга</w:t>
      </w:r>
      <w:proofErr w:type="spellEnd"/>
      <w:r>
        <w:rPr>
          <w:rFonts w:ascii="Lucida Console" w:hAnsi="Lucida Console" w:cs="Lucida Console"/>
          <w:sz w:val="23"/>
          <w:szCs w:val="23"/>
        </w:rPr>
        <w:t xml:space="preserve">, который уходит на пенсию, генеральным секретарём Центральной комиссии судоходства по Рейну (ЦКСР) с 1 сентября 2012 г. станет </w:t>
      </w:r>
      <w:proofErr w:type="spellStart"/>
      <w:r>
        <w:rPr>
          <w:rFonts w:ascii="Lucida Console" w:hAnsi="Lucida Console" w:cs="Lucida Console"/>
          <w:sz w:val="23"/>
          <w:szCs w:val="23"/>
        </w:rPr>
        <w:t>Ханс</w:t>
      </w:r>
      <w:proofErr w:type="spellEnd"/>
      <w:r>
        <w:rPr>
          <w:rFonts w:ascii="Lucida Console" w:hAnsi="Lucida Console" w:cs="Lucida Console"/>
          <w:sz w:val="23"/>
          <w:szCs w:val="23"/>
        </w:rPr>
        <w:t xml:space="preserve"> </w:t>
      </w:r>
      <w:proofErr w:type="spellStart"/>
      <w:r>
        <w:rPr>
          <w:rFonts w:ascii="Lucida Console" w:hAnsi="Lucida Console" w:cs="Lucida Console"/>
          <w:sz w:val="23"/>
          <w:szCs w:val="23"/>
        </w:rPr>
        <w:t>ван</w:t>
      </w:r>
      <w:proofErr w:type="spellEnd"/>
      <w:r>
        <w:rPr>
          <w:rFonts w:ascii="Lucida Console" w:hAnsi="Lucida Console" w:cs="Lucida Console"/>
          <w:sz w:val="23"/>
          <w:szCs w:val="23"/>
        </w:rPr>
        <w:t xml:space="preserve"> </w:t>
      </w:r>
      <w:proofErr w:type="spellStart"/>
      <w:proofErr w:type="gramStart"/>
      <w:r>
        <w:rPr>
          <w:rFonts w:ascii="Lucida Console" w:hAnsi="Lucida Console" w:cs="Lucida Console"/>
          <w:sz w:val="23"/>
          <w:szCs w:val="23"/>
        </w:rPr>
        <w:t>дер</w:t>
      </w:r>
      <w:proofErr w:type="spellEnd"/>
      <w:proofErr w:type="gramEnd"/>
      <w:r>
        <w:rPr>
          <w:rFonts w:ascii="Lucida Console" w:hAnsi="Lucida Console" w:cs="Lucida Console"/>
          <w:sz w:val="23"/>
          <w:szCs w:val="23"/>
        </w:rPr>
        <w:t xml:space="preserve"> </w:t>
      </w:r>
      <w:proofErr w:type="spellStart"/>
      <w:r>
        <w:rPr>
          <w:rFonts w:ascii="Lucida Console" w:hAnsi="Lucida Console" w:cs="Lucida Console"/>
          <w:sz w:val="23"/>
          <w:szCs w:val="23"/>
        </w:rPr>
        <w:t>Верф</w:t>
      </w:r>
      <w:proofErr w:type="spellEnd"/>
      <w:r>
        <w:rPr>
          <w:rFonts w:ascii="Lucida Console" w:hAnsi="Lucida Console" w:cs="Lucida Console"/>
          <w:sz w:val="23"/>
          <w:szCs w:val="23"/>
        </w:rPr>
        <w:t xml:space="preserve"> (Голландия). Мы выражаем сердечную благодарность Жан-Мари </w:t>
      </w:r>
      <w:proofErr w:type="spellStart"/>
      <w:r>
        <w:rPr>
          <w:rFonts w:ascii="Lucida Console" w:hAnsi="Lucida Console" w:cs="Lucida Console"/>
          <w:sz w:val="23"/>
          <w:szCs w:val="23"/>
        </w:rPr>
        <w:t>Вёрлингу</w:t>
      </w:r>
      <w:proofErr w:type="spellEnd"/>
      <w:r>
        <w:rPr>
          <w:rFonts w:ascii="Lucida Console" w:hAnsi="Lucida Console" w:cs="Lucida Console"/>
          <w:sz w:val="23"/>
          <w:szCs w:val="23"/>
        </w:rPr>
        <w:t xml:space="preserve"> за успешное сотрудничество с нами и желаем ему доброго </w:t>
      </w:r>
      <w:proofErr w:type="spellStart"/>
      <w:r>
        <w:rPr>
          <w:rFonts w:ascii="Lucida Console" w:hAnsi="Lucida Console" w:cs="Lucida Console"/>
          <w:sz w:val="23"/>
          <w:szCs w:val="23"/>
        </w:rPr>
        <w:t>здоровья</w:t>
      </w:r>
      <w:proofErr w:type="gramStart"/>
      <w:r>
        <w:rPr>
          <w:rFonts w:ascii="Lucida Console" w:hAnsi="Lucida Console" w:cs="Lucida Console"/>
          <w:sz w:val="23"/>
          <w:szCs w:val="23"/>
        </w:rPr>
        <w:t>.Г</w:t>
      </w:r>
      <w:proofErr w:type="gramEnd"/>
      <w:r>
        <w:rPr>
          <w:rFonts w:ascii="Lucida Console" w:hAnsi="Lucida Console" w:cs="Lucida Console"/>
          <w:sz w:val="23"/>
          <w:szCs w:val="23"/>
        </w:rPr>
        <w:t>-н</w:t>
      </w:r>
      <w:proofErr w:type="spellEnd"/>
      <w:r>
        <w:rPr>
          <w:rFonts w:ascii="Lucida Console" w:hAnsi="Lucida Console" w:cs="Lucida Console"/>
          <w:sz w:val="23"/>
          <w:szCs w:val="23"/>
        </w:rPr>
        <w:t xml:space="preserve"> Ван </w:t>
      </w:r>
      <w:proofErr w:type="spellStart"/>
      <w:r>
        <w:rPr>
          <w:rFonts w:ascii="Lucida Console" w:hAnsi="Lucida Console" w:cs="Lucida Console"/>
          <w:sz w:val="23"/>
          <w:szCs w:val="23"/>
        </w:rPr>
        <w:t>дер</w:t>
      </w:r>
      <w:proofErr w:type="spellEnd"/>
      <w:r>
        <w:rPr>
          <w:rFonts w:ascii="Lucida Console" w:hAnsi="Lucida Console" w:cs="Lucida Console"/>
          <w:sz w:val="23"/>
          <w:szCs w:val="23"/>
        </w:rPr>
        <w:t xml:space="preserve"> </w:t>
      </w:r>
      <w:proofErr w:type="spellStart"/>
      <w:r>
        <w:rPr>
          <w:rFonts w:ascii="Lucida Console" w:hAnsi="Lucida Console" w:cs="Lucida Console"/>
          <w:sz w:val="23"/>
          <w:szCs w:val="23"/>
        </w:rPr>
        <w:t>Верф</w:t>
      </w:r>
      <w:proofErr w:type="spellEnd"/>
      <w:r>
        <w:rPr>
          <w:rFonts w:ascii="Lucida Console" w:hAnsi="Lucida Console" w:cs="Lucida Console"/>
          <w:sz w:val="23"/>
          <w:szCs w:val="23"/>
        </w:rPr>
        <w:t xml:space="preserve"> является также председателем юридического комитета Международной ассоциации Рейнского судоходного регистра и </w:t>
      </w:r>
      <w:proofErr w:type="spellStart"/>
      <w:r>
        <w:rPr>
          <w:rFonts w:ascii="Lucida Console" w:hAnsi="Lucida Console" w:cs="Lucida Console"/>
          <w:sz w:val="23"/>
          <w:szCs w:val="23"/>
        </w:rPr>
        <w:t>врио</w:t>
      </w:r>
      <w:proofErr w:type="spellEnd"/>
      <w:r>
        <w:rPr>
          <w:rFonts w:ascii="Lucida Console" w:hAnsi="Lucida Console" w:cs="Lucida Console"/>
          <w:sz w:val="23"/>
          <w:szCs w:val="23"/>
        </w:rPr>
        <w:t xml:space="preserve"> президента Европейского союза речного судоходства и водных магистралей. </w:t>
      </w:r>
    </w:p>
    <w:p w:rsidR="00DE7329" w:rsidRDefault="00DE7329" w:rsidP="00DE7329">
      <w:pPr>
        <w:pStyle w:val="Default"/>
        <w:rPr>
          <w:sz w:val="23"/>
          <w:szCs w:val="23"/>
        </w:rPr>
      </w:pPr>
      <w:r>
        <w:rPr>
          <w:sz w:val="23"/>
          <w:szCs w:val="23"/>
        </w:rPr>
        <w:t xml:space="preserve"> </w:t>
      </w:r>
      <w:proofErr w:type="spellStart"/>
      <w:r>
        <w:rPr>
          <w:rFonts w:ascii="Lucida Console" w:hAnsi="Lucida Console" w:cs="Lucida Console"/>
          <w:sz w:val="23"/>
          <w:szCs w:val="23"/>
        </w:rPr>
        <w:t>Маркку</w:t>
      </w:r>
      <w:proofErr w:type="spellEnd"/>
      <w:r>
        <w:rPr>
          <w:rFonts w:ascii="Lucida Console" w:hAnsi="Lucida Console" w:cs="Lucida Console"/>
          <w:sz w:val="23"/>
          <w:szCs w:val="23"/>
        </w:rPr>
        <w:t xml:space="preserve"> </w:t>
      </w:r>
      <w:proofErr w:type="spellStart"/>
      <w:r>
        <w:rPr>
          <w:rFonts w:ascii="Lucida Console" w:hAnsi="Lucida Console" w:cs="Lucida Console"/>
          <w:sz w:val="23"/>
          <w:szCs w:val="23"/>
        </w:rPr>
        <w:t>Килли</w:t>
      </w:r>
      <w:proofErr w:type="spellEnd"/>
      <w:r>
        <w:rPr>
          <w:rFonts w:ascii="Lucida Console" w:hAnsi="Lucida Console" w:cs="Lucida Console"/>
          <w:sz w:val="23"/>
          <w:szCs w:val="23"/>
        </w:rPr>
        <w:t xml:space="preserve"> (61 год из Финляндии) стал исполнительным директором Европейского агентства морской безопасности EMSA. </w:t>
      </w:r>
    </w:p>
    <w:p w:rsidR="00DE7329" w:rsidRDefault="00DE7329" w:rsidP="00DE7329">
      <w:pPr>
        <w:pStyle w:val="Default"/>
        <w:rPr>
          <w:rFonts w:ascii="Lucida Console" w:hAnsi="Lucida Console" w:cs="Lucida Console"/>
          <w:sz w:val="28"/>
          <w:szCs w:val="28"/>
        </w:rPr>
      </w:pPr>
      <w:r>
        <w:rPr>
          <w:rFonts w:ascii="Lucida Console" w:hAnsi="Lucida Console" w:cs="Lucida Console"/>
          <w:sz w:val="28"/>
          <w:szCs w:val="28"/>
        </w:rPr>
        <w:t xml:space="preserve">Рыночный мониторинг </w:t>
      </w:r>
    </w:p>
    <w:p w:rsidR="00DE7329" w:rsidRDefault="00DE7329" w:rsidP="00DE7329">
      <w:pPr>
        <w:pStyle w:val="Default"/>
        <w:rPr>
          <w:sz w:val="23"/>
          <w:szCs w:val="23"/>
        </w:rPr>
      </w:pPr>
      <w:r>
        <w:rPr>
          <w:rFonts w:ascii="Lucida Console" w:hAnsi="Lucida Console" w:cs="Lucida Console"/>
          <w:sz w:val="23"/>
          <w:szCs w:val="23"/>
        </w:rPr>
        <w:t xml:space="preserve"> Наряду с Грецией, Ирландией, Португалией, Италией нуждаются также в помощи и Испания (для капитализации банков в размере 51 – 62 млрд. евро), а также Кипр, который как раз принимает на себя функции председательства в Совете ЕС. ВНП Кипра в 2011 году составил 17,8 млрд. евро при суммарном госдолге в размере 71,6 млрд. евро. Причём ещё не погашена задолженность Греции Кипру в размере 20 млрд. евро. Между тем Россия уже предоставила кредит в размере 2,5 млрд. евро и готова выделить ещё 5 млрд. евро. В настоящее время также идут переговоры с Китаем. </w:t>
      </w:r>
      <w:r>
        <w:rPr>
          <w:sz w:val="23"/>
          <w:szCs w:val="23"/>
        </w:rPr>
        <w:t xml:space="preserve">2 </w:t>
      </w:r>
    </w:p>
    <w:p w:rsidR="00DE7329" w:rsidRDefault="00DE7329" w:rsidP="00DE7329">
      <w:pPr>
        <w:pStyle w:val="Default"/>
        <w:rPr>
          <w:color w:val="auto"/>
        </w:rPr>
      </w:pPr>
    </w:p>
    <w:p w:rsidR="00DE7329" w:rsidRDefault="00DE7329" w:rsidP="00DE7329">
      <w:pPr>
        <w:pStyle w:val="Default"/>
        <w:pageBreakBefore/>
        <w:rPr>
          <w:color w:val="auto"/>
          <w:sz w:val="28"/>
          <w:szCs w:val="28"/>
        </w:rPr>
      </w:pPr>
      <w:r>
        <w:rPr>
          <w:rFonts w:ascii="Lucida Console" w:hAnsi="Lucida Console" w:cs="Lucida Console"/>
          <w:color w:val="auto"/>
          <w:sz w:val="28"/>
          <w:szCs w:val="28"/>
        </w:rPr>
        <w:lastRenderedPageBreak/>
        <w:t xml:space="preserve">Новости в сфере речного судоходства и водных путей </w:t>
      </w:r>
    </w:p>
    <w:p w:rsidR="00DE7329" w:rsidRDefault="00DE7329" w:rsidP="00DE7329">
      <w:pPr>
        <w:pStyle w:val="Default"/>
        <w:rPr>
          <w:rFonts w:ascii="Lucida Console" w:hAnsi="Lucida Console" w:cs="Lucida Console"/>
          <w:color w:val="auto"/>
          <w:sz w:val="23"/>
          <w:szCs w:val="23"/>
        </w:rPr>
      </w:pPr>
      <w:r>
        <w:rPr>
          <w:color w:val="auto"/>
          <w:sz w:val="23"/>
          <w:szCs w:val="23"/>
        </w:rPr>
        <w:t xml:space="preserve"> </w:t>
      </w:r>
      <w:r>
        <w:rPr>
          <w:rFonts w:ascii="Lucida Console" w:hAnsi="Lucida Console" w:cs="Lucida Console"/>
          <w:color w:val="auto"/>
          <w:sz w:val="23"/>
          <w:szCs w:val="23"/>
        </w:rPr>
        <w:t xml:space="preserve">ЦКСР на своём пленарном заседании, состоявшемся 30 мая с.г., представила двухгодовой отчёт за 2010-2011 г.г. Объём грузоперевозок по Рейну в 2011 году снизился на 5,3% (по сухим грузам – на 4 %, в танкерном судоходстве – </w:t>
      </w:r>
      <w:proofErr w:type="gramStart"/>
      <w:r>
        <w:rPr>
          <w:rFonts w:ascii="Lucida Console" w:hAnsi="Lucida Console" w:cs="Lucida Console"/>
          <w:color w:val="auto"/>
          <w:sz w:val="23"/>
          <w:szCs w:val="23"/>
        </w:rPr>
        <w:t>на</w:t>
      </w:r>
      <w:proofErr w:type="gramEnd"/>
      <w:r>
        <w:rPr>
          <w:rFonts w:ascii="Lucida Console" w:hAnsi="Lucida Console" w:cs="Lucida Console"/>
          <w:color w:val="auto"/>
          <w:sz w:val="23"/>
          <w:szCs w:val="23"/>
        </w:rPr>
        <w:t xml:space="preserve"> 9 %). Причинами такого снижения были: 1) Остановка навигации на 1 месяц в результате </w:t>
      </w:r>
      <w:proofErr w:type="spellStart"/>
      <w:r>
        <w:rPr>
          <w:rFonts w:ascii="Lucida Console" w:hAnsi="Lucida Console" w:cs="Lucida Console"/>
          <w:color w:val="auto"/>
          <w:sz w:val="23"/>
          <w:szCs w:val="23"/>
        </w:rPr>
        <w:t>Вальдхофской</w:t>
      </w:r>
      <w:proofErr w:type="spellEnd"/>
      <w:r>
        <w:rPr>
          <w:rFonts w:ascii="Lucida Console" w:hAnsi="Lucida Console" w:cs="Lucida Console"/>
          <w:color w:val="auto"/>
          <w:sz w:val="23"/>
          <w:szCs w:val="23"/>
        </w:rPr>
        <w:t xml:space="preserve"> аварии, 2) Экстремальная малая вода весной и осенью и 3) Спад роста мировой экономики.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xml:space="preserve">В </w:t>
      </w:r>
      <w:proofErr w:type="gramStart"/>
      <w:r>
        <w:rPr>
          <w:rFonts w:ascii="Lucida Console" w:hAnsi="Lucida Console" w:cs="Lucida Console"/>
          <w:color w:val="auto"/>
          <w:sz w:val="23"/>
          <w:szCs w:val="23"/>
        </w:rPr>
        <w:t>соответствии</w:t>
      </w:r>
      <w:proofErr w:type="gramEnd"/>
      <w:r>
        <w:rPr>
          <w:rFonts w:ascii="Lucida Console" w:hAnsi="Lucida Console" w:cs="Lucida Console"/>
          <w:color w:val="auto"/>
          <w:sz w:val="23"/>
          <w:szCs w:val="23"/>
        </w:rPr>
        <w:t xml:space="preserve"> с требованиями европейской интеграции два комитета ЦКСР были объединены в новый комитет по инфраструктуре и окружающей среде. В связи с этим были приняты минимальные требования по структурным сооружениям на Рейне и стратегии Речной информационной службы (РИС).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xml:space="preserve">ЦКСР ведёт активное международное сотрудничество, что является выгодным и для нашего союза. В связи с этим выражаем сердечную благодарность нашему представителю в ЦКСР </w:t>
      </w:r>
      <w:proofErr w:type="spellStart"/>
      <w:r>
        <w:rPr>
          <w:rFonts w:ascii="Lucida Console" w:hAnsi="Lucida Console" w:cs="Lucida Console"/>
          <w:color w:val="auto"/>
          <w:sz w:val="23"/>
          <w:szCs w:val="23"/>
        </w:rPr>
        <w:t>Ханс-Герду</w:t>
      </w:r>
      <w:proofErr w:type="spellEnd"/>
      <w:r>
        <w:rPr>
          <w:rFonts w:ascii="Lucida Console" w:hAnsi="Lucida Console" w:cs="Lucida Console"/>
          <w:color w:val="auto"/>
          <w:sz w:val="23"/>
          <w:szCs w:val="23"/>
        </w:rPr>
        <w:t xml:space="preserve"> </w:t>
      </w:r>
      <w:proofErr w:type="spellStart"/>
      <w:r>
        <w:rPr>
          <w:rFonts w:ascii="Lucida Console" w:hAnsi="Lucida Console" w:cs="Lucida Console"/>
          <w:color w:val="auto"/>
          <w:sz w:val="23"/>
          <w:szCs w:val="23"/>
        </w:rPr>
        <w:t>Хайденштеккеру</w:t>
      </w:r>
      <w:proofErr w:type="spellEnd"/>
      <w:r>
        <w:rPr>
          <w:rFonts w:ascii="Lucida Console" w:hAnsi="Lucida Console" w:cs="Lucida Console"/>
          <w:color w:val="auto"/>
          <w:sz w:val="23"/>
          <w:szCs w:val="23"/>
        </w:rPr>
        <w:t xml:space="preserve">. Это касается также и сотрудничества с ЕК, ЕП и с ЕЭК ООН. Наблюдательный статус был предоставлен Сербии и Польше, а переговоры с Хорватией в этом направлении ещё не завершены. </w:t>
      </w:r>
      <w:proofErr w:type="gramStart"/>
      <w:r>
        <w:rPr>
          <w:rFonts w:ascii="Lucida Console" w:hAnsi="Lucida Console" w:cs="Lucida Console"/>
          <w:color w:val="auto"/>
          <w:sz w:val="23"/>
          <w:szCs w:val="23"/>
        </w:rPr>
        <w:t xml:space="preserve">Дальнейшие подробности названного выше отчёта см. также </w:t>
      </w:r>
      <w:proofErr w:type="spellStart"/>
      <w:r>
        <w:rPr>
          <w:rFonts w:ascii="Lucida Console" w:hAnsi="Lucida Console" w:cs="Lucida Console"/>
          <w:color w:val="auto"/>
          <w:sz w:val="23"/>
          <w:szCs w:val="23"/>
        </w:rPr>
        <w:t>веб-сайт</w:t>
      </w:r>
      <w:proofErr w:type="spellEnd"/>
      <w:r>
        <w:rPr>
          <w:rFonts w:ascii="Lucida Console" w:hAnsi="Lucida Console" w:cs="Lucida Console"/>
          <w:color w:val="auto"/>
          <w:sz w:val="23"/>
          <w:szCs w:val="23"/>
        </w:rPr>
        <w:t xml:space="preserve"> ЦКСР (адрес </w:t>
      </w:r>
      <w:proofErr w:type="spellStart"/>
      <w:r>
        <w:rPr>
          <w:rFonts w:ascii="Lucida Console" w:hAnsi="Lucida Console" w:cs="Lucida Console"/>
          <w:color w:val="auto"/>
          <w:sz w:val="23"/>
          <w:szCs w:val="23"/>
        </w:rPr>
        <w:t>www.ccr-zkr.org</w:t>
      </w:r>
      <w:proofErr w:type="spellEnd"/>
      <w:r>
        <w:rPr>
          <w:rFonts w:ascii="Lucida Console" w:hAnsi="Lucida Console" w:cs="Lucida Console"/>
          <w:color w:val="auto"/>
          <w:sz w:val="23"/>
          <w:szCs w:val="23"/>
        </w:rPr>
        <w:t xml:space="preserve">. </w:t>
      </w:r>
      <w:proofErr w:type="gramEnd"/>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В Будапеште состоялся годовой конгресс IVR – Международной ассоциации представления интересов речного судоходства, страхования и ведения речного регистра в Европе (новое наименование и новое амплуа</w:t>
      </w:r>
      <w:proofErr w:type="gramStart"/>
      <w:r>
        <w:rPr>
          <w:rFonts w:ascii="Lucida Console" w:hAnsi="Lucida Console" w:cs="Lucida Console"/>
          <w:color w:val="auto"/>
          <w:sz w:val="23"/>
          <w:szCs w:val="23"/>
        </w:rPr>
        <w:t xml:space="preserve"> ?</w:t>
      </w:r>
      <w:proofErr w:type="gramEnd"/>
      <w:r>
        <w:rPr>
          <w:rFonts w:ascii="Lucida Console" w:hAnsi="Lucida Console" w:cs="Lucida Console"/>
          <w:color w:val="auto"/>
          <w:sz w:val="23"/>
          <w:szCs w:val="23"/>
        </w:rPr>
        <w:t xml:space="preserve">). Президентом ассоциации избран </w:t>
      </w:r>
      <w:proofErr w:type="spellStart"/>
      <w:r>
        <w:rPr>
          <w:rFonts w:ascii="Lucida Console" w:hAnsi="Lucida Console" w:cs="Lucida Console"/>
          <w:color w:val="auto"/>
          <w:sz w:val="23"/>
          <w:szCs w:val="23"/>
        </w:rPr>
        <w:t>Теун</w:t>
      </w:r>
      <w:proofErr w:type="spellEnd"/>
      <w:r>
        <w:rPr>
          <w:rFonts w:ascii="Lucida Console" w:hAnsi="Lucida Console" w:cs="Lucida Console"/>
          <w:color w:val="auto"/>
          <w:sz w:val="23"/>
          <w:szCs w:val="23"/>
        </w:rPr>
        <w:t xml:space="preserve"> Миллер (Голландия) и вице-президентом – А. </w:t>
      </w:r>
      <w:proofErr w:type="spellStart"/>
      <w:r>
        <w:rPr>
          <w:rFonts w:ascii="Lucida Console" w:hAnsi="Lucida Console" w:cs="Lucida Console"/>
          <w:color w:val="auto"/>
          <w:sz w:val="23"/>
          <w:szCs w:val="23"/>
        </w:rPr>
        <w:t>Аудерсет</w:t>
      </w:r>
      <w:proofErr w:type="spellEnd"/>
      <w:r>
        <w:rPr>
          <w:rFonts w:ascii="Lucida Console" w:hAnsi="Lucida Console" w:cs="Lucida Console"/>
          <w:color w:val="auto"/>
          <w:sz w:val="23"/>
          <w:szCs w:val="23"/>
        </w:rPr>
        <w:t xml:space="preserve"> (Швейцария). </w:t>
      </w:r>
      <w:proofErr w:type="gramStart"/>
      <w:r>
        <w:rPr>
          <w:rFonts w:ascii="Lucida Console" w:hAnsi="Lucida Console" w:cs="Lucida Console"/>
          <w:color w:val="auto"/>
          <w:sz w:val="23"/>
          <w:szCs w:val="23"/>
        </w:rPr>
        <w:t xml:space="preserve">Перед новым субъектом европейских союзов стоят задачи совершенствования внутренних и внешних структур за счёт привлечения новых членов из Венгрии и соседних государств (т.е. экспансия на Восток Европы), налаживания тесного сотрудничества с комиссиями речных регионов и ЕЭК ООН, а также расширения европейского банка данных с участием Европейского союза речного судоходства (ЕСРС) и Европейской ассоциации шкиперов. </w:t>
      </w:r>
      <w:proofErr w:type="gramEnd"/>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xml:space="preserve"> 19 июня с.г. состоялось общее собрание членов Федерального союза речного судоходства Германии. От ЕРСТУ в нём участвовал заместитель президента </w:t>
      </w:r>
      <w:proofErr w:type="spellStart"/>
      <w:r>
        <w:rPr>
          <w:rFonts w:ascii="Lucida Console" w:hAnsi="Lucida Console" w:cs="Lucida Console"/>
          <w:color w:val="auto"/>
          <w:sz w:val="23"/>
          <w:szCs w:val="23"/>
        </w:rPr>
        <w:t>Ханс-Герд</w:t>
      </w:r>
      <w:proofErr w:type="spellEnd"/>
      <w:r>
        <w:rPr>
          <w:rFonts w:ascii="Lucida Console" w:hAnsi="Lucida Console" w:cs="Lucida Console"/>
          <w:color w:val="auto"/>
          <w:sz w:val="23"/>
          <w:szCs w:val="23"/>
        </w:rPr>
        <w:t xml:space="preserve"> </w:t>
      </w:r>
      <w:proofErr w:type="spellStart"/>
      <w:r>
        <w:rPr>
          <w:rFonts w:ascii="Lucida Console" w:hAnsi="Lucida Console" w:cs="Lucida Console"/>
          <w:color w:val="auto"/>
          <w:sz w:val="23"/>
          <w:szCs w:val="23"/>
        </w:rPr>
        <w:t>Хайденштек-кер</w:t>
      </w:r>
      <w:proofErr w:type="spellEnd"/>
      <w:r>
        <w:rPr>
          <w:rFonts w:ascii="Lucida Console" w:hAnsi="Lucida Console" w:cs="Lucida Console"/>
          <w:color w:val="auto"/>
          <w:sz w:val="23"/>
          <w:szCs w:val="23"/>
        </w:rPr>
        <w:t xml:space="preserve">. С главным докладом на собрании выступил федеральный министр транспорта Германии д-р Петер Рамзауэр. Со стороны Федерального союза речного судоходства Германии в связи с этим были представлены следующие основные требования: </w:t>
      </w:r>
    </w:p>
    <w:p w:rsidR="00DE7329" w:rsidRDefault="00DE7329" w:rsidP="00DE7329">
      <w:pPr>
        <w:pStyle w:val="Default"/>
        <w:rPr>
          <w:color w:val="auto"/>
          <w:sz w:val="23"/>
          <w:szCs w:val="23"/>
        </w:rPr>
      </w:pPr>
      <w:r>
        <w:rPr>
          <w:rFonts w:ascii="Lucida Console" w:hAnsi="Lucida Console" w:cs="Lucida Console"/>
          <w:color w:val="auto"/>
          <w:sz w:val="23"/>
          <w:szCs w:val="23"/>
        </w:rPr>
        <w:t xml:space="preserve">1. В сфере инфраструктуры: </w:t>
      </w:r>
    </w:p>
    <w:p w:rsidR="00DE7329" w:rsidRDefault="00DE7329" w:rsidP="00DE7329">
      <w:pPr>
        <w:pStyle w:val="Default"/>
        <w:rPr>
          <w:rFonts w:ascii="Lucida Console" w:hAnsi="Lucida Console" w:cs="Lucida Console"/>
          <w:color w:val="auto"/>
          <w:sz w:val="23"/>
          <w:szCs w:val="23"/>
        </w:rPr>
      </w:pPr>
      <w:r>
        <w:rPr>
          <w:rFonts w:ascii="Wingdings" w:hAnsi="Wingdings" w:cs="Wingdings"/>
          <w:color w:val="auto"/>
          <w:sz w:val="23"/>
          <w:szCs w:val="23"/>
        </w:rPr>
        <w:t></w:t>
      </w:r>
      <w:r>
        <w:rPr>
          <w:rFonts w:ascii="Wingdings" w:hAnsi="Wingdings" w:cs="Wingdings"/>
          <w:color w:val="auto"/>
          <w:sz w:val="23"/>
          <w:szCs w:val="23"/>
        </w:rPr>
        <w:t></w:t>
      </w:r>
      <w:r>
        <w:rPr>
          <w:rFonts w:ascii="Lucida Console" w:hAnsi="Lucida Console" w:cs="Lucida Console"/>
          <w:color w:val="auto"/>
          <w:sz w:val="23"/>
          <w:szCs w:val="23"/>
        </w:rPr>
        <w:t>Подъём бюджета на поддержание и реконструкцию рек и каналов не менее до 1,3 млрд</w:t>
      </w:r>
      <w:proofErr w:type="gramStart"/>
      <w:r>
        <w:rPr>
          <w:rFonts w:ascii="Lucida Console" w:hAnsi="Lucida Console" w:cs="Lucida Console"/>
          <w:color w:val="auto"/>
          <w:sz w:val="23"/>
          <w:szCs w:val="23"/>
        </w:rPr>
        <w:t>.е</w:t>
      </w:r>
      <w:proofErr w:type="gramEnd"/>
      <w:r>
        <w:rPr>
          <w:rFonts w:ascii="Lucida Console" w:hAnsi="Lucida Console" w:cs="Lucida Console"/>
          <w:color w:val="auto"/>
          <w:sz w:val="23"/>
          <w:szCs w:val="23"/>
        </w:rPr>
        <w:t xml:space="preserve">вро в год </w:t>
      </w:r>
    </w:p>
    <w:p w:rsidR="00DE7329" w:rsidRDefault="00DE7329" w:rsidP="00DE7329">
      <w:pPr>
        <w:pStyle w:val="Default"/>
        <w:rPr>
          <w:rFonts w:ascii="Lucida Console" w:hAnsi="Lucida Console" w:cs="Lucida Console"/>
          <w:color w:val="auto"/>
          <w:sz w:val="23"/>
          <w:szCs w:val="23"/>
        </w:rPr>
      </w:pPr>
      <w:r>
        <w:rPr>
          <w:rFonts w:ascii="Wingdings" w:hAnsi="Wingdings" w:cs="Wingdings"/>
          <w:color w:val="auto"/>
          <w:sz w:val="23"/>
          <w:szCs w:val="23"/>
        </w:rPr>
        <w:t></w:t>
      </w:r>
      <w:r>
        <w:rPr>
          <w:rFonts w:ascii="Wingdings" w:hAnsi="Wingdings" w:cs="Wingdings"/>
          <w:color w:val="auto"/>
          <w:sz w:val="23"/>
          <w:szCs w:val="23"/>
        </w:rPr>
        <w:t></w:t>
      </w:r>
      <w:r>
        <w:rPr>
          <w:rFonts w:ascii="Lucida Console" w:hAnsi="Lucida Console" w:cs="Lucida Console"/>
          <w:color w:val="auto"/>
          <w:sz w:val="23"/>
          <w:szCs w:val="23"/>
        </w:rPr>
        <w:t xml:space="preserve">Дополнительные средства для решения новых задач Федерального управления водных путей и судоходства, в частности, в сфере окружающей среды и водного туризма </w:t>
      </w:r>
    </w:p>
    <w:p w:rsidR="00DE7329" w:rsidRDefault="00DE7329" w:rsidP="00DE7329">
      <w:pPr>
        <w:pStyle w:val="Default"/>
        <w:rPr>
          <w:rFonts w:ascii="Lucida Console" w:hAnsi="Lucida Console" w:cs="Lucida Console"/>
          <w:color w:val="auto"/>
          <w:sz w:val="23"/>
          <w:szCs w:val="23"/>
        </w:rPr>
      </w:pPr>
      <w:r>
        <w:rPr>
          <w:rFonts w:ascii="Wingdings" w:hAnsi="Wingdings" w:cs="Wingdings"/>
          <w:color w:val="auto"/>
          <w:sz w:val="23"/>
          <w:szCs w:val="23"/>
        </w:rPr>
        <w:t></w:t>
      </w:r>
      <w:r>
        <w:rPr>
          <w:rFonts w:ascii="Wingdings" w:hAnsi="Wingdings" w:cs="Wingdings"/>
          <w:color w:val="auto"/>
          <w:sz w:val="23"/>
          <w:szCs w:val="23"/>
        </w:rPr>
        <w:t></w:t>
      </w:r>
      <w:r>
        <w:rPr>
          <w:rFonts w:ascii="Lucida Console" w:hAnsi="Lucida Console" w:cs="Lucida Console"/>
          <w:color w:val="auto"/>
          <w:sz w:val="23"/>
          <w:szCs w:val="23"/>
        </w:rPr>
        <w:t xml:space="preserve">Приоритет сохранения сегодняшней инфраструктуры </w:t>
      </w:r>
    </w:p>
    <w:p w:rsidR="00DE7329" w:rsidRDefault="00DE7329" w:rsidP="00DE7329">
      <w:pPr>
        <w:pStyle w:val="Default"/>
        <w:rPr>
          <w:color w:val="auto"/>
          <w:sz w:val="23"/>
          <w:szCs w:val="23"/>
        </w:rPr>
      </w:pPr>
      <w:r>
        <w:rPr>
          <w:rFonts w:ascii="Wingdings" w:hAnsi="Wingdings" w:cs="Wingdings"/>
          <w:color w:val="auto"/>
          <w:sz w:val="23"/>
          <w:szCs w:val="23"/>
        </w:rPr>
        <w:t></w:t>
      </w:r>
      <w:r>
        <w:rPr>
          <w:rFonts w:ascii="Wingdings" w:hAnsi="Wingdings" w:cs="Wingdings"/>
          <w:color w:val="auto"/>
          <w:sz w:val="23"/>
          <w:szCs w:val="23"/>
        </w:rPr>
        <w:t></w:t>
      </w:r>
      <w:r>
        <w:rPr>
          <w:rFonts w:ascii="Lucida Console" w:hAnsi="Lucida Console" w:cs="Lucida Console"/>
          <w:color w:val="auto"/>
          <w:sz w:val="23"/>
          <w:szCs w:val="23"/>
        </w:rPr>
        <w:t xml:space="preserve">Целенаправленное устранение дефицитов (недостаточная высота проезда под мостами, недостаточная глубина разгрузки и длина шлюзовых камер) </w:t>
      </w:r>
      <w:r>
        <w:rPr>
          <w:color w:val="auto"/>
          <w:sz w:val="23"/>
          <w:szCs w:val="23"/>
        </w:rPr>
        <w:t xml:space="preserve">3 </w:t>
      </w:r>
    </w:p>
    <w:p w:rsidR="00DE7329" w:rsidRDefault="00DE7329" w:rsidP="00DE7329">
      <w:pPr>
        <w:pStyle w:val="Default"/>
        <w:rPr>
          <w:color w:val="auto"/>
        </w:rPr>
      </w:pPr>
    </w:p>
    <w:p w:rsidR="00DE7329" w:rsidRDefault="00DE7329" w:rsidP="00DE7329">
      <w:pPr>
        <w:pStyle w:val="Default"/>
        <w:pageBreakBefore/>
        <w:rPr>
          <w:rFonts w:ascii="Lucida Console" w:hAnsi="Lucida Console" w:cs="Lucida Console"/>
          <w:color w:val="auto"/>
          <w:sz w:val="23"/>
          <w:szCs w:val="23"/>
        </w:rPr>
      </w:pPr>
      <w:r>
        <w:rPr>
          <w:rFonts w:ascii="Wingdings" w:hAnsi="Wingdings" w:cs="Wingdings"/>
          <w:color w:val="auto"/>
          <w:sz w:val="23"/>
          <w:szCs w:val="23"/>
        </w:rPr>
        <w:lastRenderedPageBreak/>
        <w:t></w:t>
      </w:r>
      <w:r>
        <w:rPr>
          <w:rFonts w:ascii="Wingdings" w:hAnsi="Wingdings" w:cs="Wingdings"/>
          <w:color w:val="auto"/>
          <w:sz w:val="23"/>
          <w:szCs w:val="23"/>
        </w:rPr>
        <w:t></w:t>
      </w:r>
      <w:r>
        <w:rPr>
          <w:rFonts w:ascii="Lucida Console" w:hAnsi="Lucida Console" w:cs="Lucida Console"/>
          <w:color w:val="auto"/>
          <w:sz w:val="23"/>
          <w:szCs w:val="23"/>
        </w:rPr>
        <w:t xml:space="preserve">Реализация следующих срочных работ по строительству и реконструкции: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xml:space="preserve">- Работы на Дунае между </w:t>
      </w:r>
      <w:proofErr w:type="spellStart"/>
      <w:r>
        <w:rPr>
          <w:rFonts w:ascii="Lucida Console" w:hAnsi="Lucida Console" w:cs="Lucida Console"/>
          <w:color w:val="auto"/>
          <w:sz w:val="23"/>
          <w:szCs w:val="23"/>
        </w:rPr>
        <w:t>Штраубингом</w:t>
      </w:r>
      <w:proofErr w:type="spellEnd"/>
      <w:r>
        <w:rPr>
          <w:rFonts w:ascii="Lucida Console" w:hAnsi="Lucida Console" w:cs="Lucida Console"/>
          <w:color w:val="auto"/>
          <w:sz w:val="23"/>
          <w:szCs w:val="23"/>
        </w:rPr>
        <w:t xml:space="preserve"> и </w:t>
      </w:r>
      <w:proofErr w:type="spellStart"/>
      <w:r>
        <w:rPr>
          <w:rFonts w:ascii="Lucida Console" w:hAnsi="Lucida Console" w:cs="Lucida Console"/>
          <w:color w:val="auto"/>
          <w:sz w:val="23"/>
          <w:szCs w:val="23"/>
        </w:rPr>
        <w:t>Вильсхофеном</w:t>
      </w:r>
      <w:proofErr w:type="spellEnd"/>
      <w:r>
        <w:rPr>
          <w:rFonts w:ascii="Lucida Console" w:hAnsi="Lucida Console" w:cs="Lucida Console"/>
          <w:color w:val="auto"/>
          <w:sz w:val="23"/>
          <w:szCs w:val="23"/>
        </w:rPr>
        <w:t xml:space="preserve">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Сооружение нового шлюзового комплекса (</w:t>
      </w:r>
      <w:proofErr w:type="spellStart"/>
      <w:r>
        <w:rPr>
          <w:rFonts w:ascii="Lucida Console" w:hAnsi="Lucida Console" w:cs="Lucida Console"/>
          <w:color w:val="auto"/>
          <w:sz w:val="23"/>
          <w:szCs w:val="23"/>
        </w:rPr>
        <w:t>Шарнебек</w:t>
      </w:r>
      <w:proofErr w:type="spellEnd"/>
      <w:r>
        <w:rPr>
          <w:rFonts w:ascii="Lucida Console" w:hAnsi="Lucida Console" w:cs="Lucida Console"/>
          <w:color w:val="auto"/>
          <w:sz w:val="23"/>
          <w:szCs w:val="23"/>
        </w:rPr>
        <w:t xml:space="preserve">) на </w:t>
      </w:r>
      <w:proofErr w:type="spellStart"/>
      <w:r>
        <w:rPr>
          <w:rFonts w:ascii="Lucida Console" w:hAnsi="Lucida Console" w:cs="Lucida Console"/>
          <w:color w:val="auto"/>
          <w:sz w:val="23"/>
          <w:szCs w:val="23"/>
        </w:rPr>
        <w:t>Эльбском</w:t>
      </w:r>
      <w:proofErr w:type="spellEnd"/>
      <w:r>
        <w:rPr>
          <w:rFonts w:ascii="Lucida Console" w:hAnsi="Lucida Console" w:cs="Lucida Console"/>
          <w:color w:val="auto"/>
          <w:sz w:val="23"/>
          <w:szCs w:val="23"/>
        </w:rPr>
        <w:t xml:space="preserve"> обходном канале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xml:space="preserve">- Подъём высоты мостов на каналах Запада Германии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xml:space="preserve">- Удлинение всех шлюзов на р. </w:t>
      </w:r>
      <w:proofErr w:type="spellStart"/>
      <w:r>
        <w:rPr>
          <w:rFonts w:ascii="Lucida Console" w:hAnsi="Lucida Console" w:cs="Lucida Console"/>
          <w:color w:val="auto"/>
          <w:sz w:val="23"/>
          <w:szCs w:val="23"/>
        </w:rPr>
        <w:t>Некар</w:t>
      </w:r>
      <w:proofErr w:type="spellEnd"/>
      <w:r>
        <w:rPr>
          <w:rFonts w:ascii="Lucida Console" w:hAnsi="Lucida Console" w:cs="Lucida Console"/>
          <w:color w:val="auto"/>
          <w:sz w:val="23"/>
          <w:szCs w:val="23"/>
        </w:rPr>
        <w:t xml:space="preserve">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xml:space="preserve">- Сооружение вторых камер на всех шлюзах р. Мозель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xml:space="preserve">- Устранение нерешённых проблем оставшихся участков Эльбы и Заале (по нашему мнению, также окончательная реализация проекта № 17 транспортной программы при объединении Германии)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xml:space="preserve">- Представление отчёта о состоянии сетей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Коде</w:t>
      </w:r>
      <w:proofErr w:type="gramStart"/>
      <w:r>
        <w:rPr>
          <w:rFonts w:ascii="Lucida Console" w:hAnsi="Lucida Console" w:cs="Lucida Console"/>
          <w:color w:val="auto"/>
          <w:sz w:val="23"/>
          <w:szCs w:val="23"/>
        </w:rPr>
        <w:t>кс стр</w:t>
      </w:r>
      <w:proofErr w:type="gramEnd"/>
      <w:r>
        <w:rPr>
          <w:rFonts w:ascii="Lucida Console" w:hAnsi="Lucida Console" w:cs="Lucida Console"/>
          <w:color w:val="auto"/>
          <w:sz w:val="23"/>
          <w:szCs w:val="23"/>
        </w:rPr>
        <w:t xml:space="preserve">оительства и реконструкции водных путей, законным образом определяющий потребность реализации проектов инфраструктуры, как и в сферах автодорожного и ж.д. транспорта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xml:space="preserve">- Сохранение практики </w:t>
      </w:r>
      <w:proofErr w:type="spellStart"/>
      <w:r>
        <w:rPr>
          <w:rFonts w:ascii="Lucida Console" w:hAnsi="Lucida Console" w:cs="Lucida Console"/>
          <w:color w:val="auto"/>
          <w:sz w:val="23"/>
          <w:szCs w:val="23"/>
        </w:rPr>
        <w:t>невзимания</w:t>
      </w:r>
      <w:proofErr w:type="spellEnd"/>
      <w:r>
        <w:rPr>
          <w:rFonts w:ascii="Lucida Console" w:hAnsi="Lucida Console" w:cs="Lucida Console"/>
          <w:color w:val="auto"/>
          <w:sz w:val="23"/>
          <w:szCs w:val="23"/>
        </w:rPr>
        <w:t xml:space="preserve"> сборов и пошлин на Рейне, Эльбе и Дунае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xml:space="preserve">- Использование поступлений от навигационных сборов для нужд транспортной инфраструктуры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xml:space="preserve">- Речное судоходство не должно быть единственным казначеем водных путей, в систему взимания сборов следует включить всех пользователей водных путей. </w:t>
      </w:r>
    </w:p>
    <w:p w:rsidR="00DE7329" w:rsidRDefault="00DE7329" w:rsidP="00DE7329">
      <w:pPr>
        <w:pStyle w:val="Default"/>
        <w:rPr>
          <w:color w:val="auto"/>
          <w:sz w:val="23"/>
          <w:szCs w:val="23"/>
        </w:rPr>
      </w:pPr>
      <w:r>
        <w:rPr>
          <w:rFonts w:ascii="Lucida Console" w:hAnsi="Lucida Console" w:cs="Lucida Console"/>
          <w:color w:val="auto"/>
          <w:sz w:val="23"/>
          <w:szCs w:val="23"/>
        </w:rPr>
        <w:t xml:space="preserve">2. В сфере содействия развитию отрасли: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Высказывания министра транспорта Германии касались, в частности, уже действующих подъёмных программ и участия в финансировании по учебному судну «</w:t>
      </w:r>
      <w:proofErr w:type="spellStart"/>
      <w:r>
        <w:rPr>
          <w:rFonts w:ascii="Lucida Console" w:hAnsi="Lucida Console" w:cs="Lucida Console"/>
          <w:color w:val="auto"/>
          <w:sz w:val="23"/>
          <w:szCs w:val="23"/>
        </w:rPr>
        <w:t>Rhein</w:t>
      </w:r>
      <w:proofErr w:type="spellEnd"/>
      <w:r>
        <w:rPr>
          <w:rFonts w:ascii="Lucida Console" w:hAnsi="Lucida Console" w:cs="Lucida Console"/>
          <w:color w:val="auto"/>
          <w:sz w:val="23"/>
          <w:szCs w:val="23"/>
        </w:rPr>
        <w:t xml:space="preserve">“. Консенсус имел место в плане последовательного сохранения действующей сети, отставания по которой уже достигли порядка 500 млн. евро. Ведь после Голландии Германия располагает вторым по численности речным флотом ЕС. Поэтому Федеральный союз речного судоходства Германии справедливо требует продления и оптимизации подъёмных программ и включения проблем </w:t>
      </w:r>
      <w:proofErr w:type="spellStart"/>
      <w:r>
        <w:rPr>
          <w:rFonts w:ascii="Lucida Console" w:hAnsi="Lucida Console" w:cs="Lucida Console"/>
          <w:color w:val="auto"/>
          <w:sz w:val="23"/>
          <w:szCs w:val="23"/>
        </w:rPr>
        <w:t>инновативности</w:t>
      </w:r>
      <w:proofErr w:type="spellEnd"/>
      <w:r>
        <w:rPr>
          <w:rFonts w:ascii="Lucida Console" w:hAnsi="Lucida Console" w:cs="Lucida Console"/>
          <w:color w:val="auto"/>
          <w:sz w:val="23"/>
          <w:szCs w:val="23"/>
        </w:rPr>
        <w:t xml:space="preserve"> в судостроении.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xml:space="preserve"> Речной флот Западной Европы по состоянию на март 2012 г. насчитывает: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xml:space="preserve">11503 грузовых судов общим </w:t>
      </w:r>
      <w:proofErr w:type="spellStart"/>
      <w:r>
        <w:rPr>
          <w:rFonts w:ascii="Lucida Console" w:hAnsi="Lucida Console" w:cs="Lucida Console"/>
          <w:color w:val="auto"/>
          <w:sz w:val="23"/>
          <w:szCs w:val="23"/>
        </w:rPr>
        <w:t>тоннажом</w:t>
      </w:r>
      <w:proofErr w:type="spellEnd"/>
      <w:r>
        <w:rPr>
          <w:rFonts w:ascii="Lucida Console" w:hAnsi="Lucida Console" w:cs="Lucida Console"/>
          <w:color w:val="auto"/>
          <w:sz w:val="23"/>
          <w:szCs w:val="23"/>
        </w:rPr>
        <w:t xml:space="preserve"> 15190162 тонн,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xml:space="preserve">1945 буксиров на 574012 кВт,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xml:space="preserve">2323 пассажирских теплоходов. </w:t>
      </w:r>
    </w:p>
    <w:p w:rsidR="00DE7329" w:rsidRDefault="00DE7329" w:rsidP="00DE7329">
      <w:pPr>
        <w:pStyle w:val="Default"/>
        <w:rPr>
          <w:color w:val="auto"/>
          <w:sz w:val="28"/>
          <w:szCs w:val="28"/>
        </w:rPr>
      </w:pPr>
      <w:r>
        <w:rPr>
          <w:rFonts w:ascii="Lucida Console" w:hAnsi="Lucida Console" w:cs="Lucida Console"/>
          <w:color w:val="auto"/>
          <w:sz w:val="28"/>
          <w:szCs w:val="28"/>
        </w:rPr>
        <w:t xml:space="preserve">Новости морского хозяйства и судоходства река-море </w:t>
      </w:r>
    </w:p>
    <w:p w:rsidR="00DE7329" w:rsidRDefault="00DE7329" w:rsidP="00DE7329">
      <w:pPr>
        <w:pStyle w:val="Default"/>
        <w:rPr>
          <w:color w:val="auto"/>
          <w:sz w:val="23"/>
          <w:szCs w:val="23"/>
        </w:rPr>
      </w:pPr>
      <w:r>
        <w:rPr>
          <w:color w:val="auto"/>
          <w:sz w:val="23"/>
          <w:szCs w:val="23"/>
        </w:rPr>
        <w:t xml:space="preserve"> </w:t>
      </w:r>
      <w:r>
        <w:rPr>
          <w:rFonts w:ascii="Lucida Console" w:hAnsi="Lucida Console" w:cs="Lucida Console"/>
          <w:color w:val="auto"/>
          <w:sz w:val="23"/>
          <w:szCs w:val="23"/>
        </w:rPr>
        <w:t xml:space="preserve">За 4 месяца этого года общий объём </w:t>
      </w:r>
      <w:proofErr w:type="spellStart"/>
      <w:r>
        <w:rPr>
          <w:rFonts w:ascii="Lucida Console" w:hAnsi="Lucida Console" w:cs="Lucida Console"/>
          <w:color w:val="auto"/>
          <w:sz w:val="23"/>
          <w:szCs w:val="23"/>
        </w:rPr>
        <w:t>грузоперевалки</w:t>
      </w:r>
      <w:proofErr w:type="spellEnd"/>
      <w:r>
        <w:rPr>
          <w:rFonts w:ascii="Lucida Console" w:hAnsi="Lucida Console" w:cs="Lucida Console"/>
          <w:color w:val="auto"/>
          <w:sz w:val="23"/>
          <w:szCs w:val="23"/>
        </w:rPr>
        <w:t xml:space="preserve"> в Гамбургском порту составил 43,3 млн. тонн. По сравнению с 2011 г. это означает рост на 3,5 %. Рост объёма </w:t>
      </w:r>
      <w:proofErr w:type="spellStart"/>
      <w:r>
        <w:rPr>
          <w:rFonts w:ascii="Lucida Console" w:hAnsi="Lucida Console" w:cs="Lucida Console"/>
          <w:color w:val="auto"/>
          <w:sz w:val="23"/>
          <w:szCs w:val="23"/>
        </w:rPr>
        <w:t>грузо-перевалки</w:t>
      </w:r>
      <w:proofErr w:type="spellEnd"/>
      <w:r>
        <w:rPr>
          <w:rFonts w:ascii="Lucida Console" w:hAnsi="Lucida Console" w:cs="Lucida Console"/>
          <w:color w:val="auto"/>
          <w:sz w:val="23"/>
          <w:szCs w:val="23"/>
        </w:rPr>
        <w:t xml:space="preserve"> по экспорту составил 6,4 %, а по импорту – около 1,4 %. Доля перевалки штучных грузов составила 70 %, по навалочным грузам имелся спад на 1 %. </w:t>
      </w:r>
    </w:p>
    <w:p w:rsidR="00DE7329" w:rsidRDefault="00DE7329" w:rsidP="00DE7329">
      <w:pPr>
        <w:pStyle w:val="Default"/>
        <w:rPr>
          <w:rFonts w:ascii="Lucida Console" w:hAnsi="Lucida Console" w:cs="Lucida Console"/>
          <w:color w:val="auto"/>
          <w:sz w:val="23"/>
          <w:szCs w:val="23"/>
        </w:rPr>
      </w:pPr>
      <w:r>
        <w:rPr>
          <w:color w:val="auto"/>
          <w:sz w:val="23"/>
          <w:szCs w:val="23"/>
        </w:rPr>
        <w:t xml:space="preserve"> </w:t>
      </w:r>
      <w:r>
        <w:rPr>
          <w:rFonts w:ascii="Lucida Console" w:hAnsi="Lucida Console" w:cs="Lucida Console"/>
          <w:color w:val="auto"/>
          <w:sz w:val="23"/>
          <w:szCs w:val="23"/>
        </w:rPr>
        <w:t xml:space="preserve">Германский Ллойд провёл актуализацию инструкций для морских судов. Доработанные инструкции действуют с 1 мая 2012 г. Подробности см. сайт </w:t>
      </w:r>
      <w:proofErr w:type="spellStart"/>
      <w:r>
        <w:rPr>
          <w:rFonts w:ascii="Lucida Console" w:hAnsi="Lucida Console" w:cs="Lucida Console"/>
          <w:color w:val="auto"/>
          <w:sz w:val="23"/>
          <w:szCs w:val="23"/>
        </w:rPr>
        <w:t>www.gl-group.com</w:t>
      </w:r>
      <w:proofErr w:type="spellEnd"/>
      <w:r>
        <w:rPr>
          <w:rFonts w:ascii="Lucida Console" w:hAnsi="Lucida Console" w:cs="Lucida Console"/>
          <w:color w:val="auto"/>
          <w:sz w:val="23"/>
          <w:szCs w:val="23"/>
        </w:rPr>
        <w:t xml:space="preserve">. </w:t>
      </w:r>
    </w:p>
    <w:p w:rsidR="00DE7329" w:rsidRDefault="00DE7329" w:rsidP="00DE7329">
      <w:pPr>
        <w:pStyle w:val="Default"/>
        <w:rPr>
          <w:color w:val="auto"/>
          <w:sz w:val="23"/>
          <w:szCs w:val="23"/>
        </w:rPr>
      </w:pPr>
      <w:r>
        <w:rPr>
          <w:rFonts w:ascii="Lucida Console" w:hAnsi="Lucida Console" w:cs="Lucida Console"/>
          <w:color w:val="auto"/>
          <w:sz w:val="23"/>
          <w:szCs w:val="23"/>
        </w:rPr>
        <w:t xml:space="preserve"> C муниципальным участием Гамбурга в </w:t>
      </w:r>
      <w:proofErr w:type="spellStart"/>
      <w:r>
        <w:rPr>
          <w:rFonts w:ascii="Lucida Console" w:hAnsi="Lucida Console" w:cs="Lucida Console"/>
          <w:color w:val="auto"/>
          <w:sz w:val="23"/>
          <w:szCs w:val="23"/>
        </w:rPr>
        <w:t>Эльбском</w:t>
      </w:r>
      <w:proofErr w:type="spellEnd"/>
      <w:r>
        <w:rPr>
          <w:rFonts w:ascii="Lucida Console" w:hAnsi="Lucida Console" w:cs="Lucida Console"/>
          <w:color w:val="auto"/>
          <w:sz w:val="23"/>
          <w:szCs w:val="23"/>
        </w:rPr>
        <w:t xml:space="preserve"> порту </w:t>
      </w:r>
      <w:proofErr w:type="gramStart"/>
      <w:r>
        <w:rPr>
          <w:rFonts w:ascii="Lucida Console" w:hAnsi="Lucida Console" w:cs="Lucida Console"/>
          <w:color w:val="auto"/>
          <w:sz w:val="23"/>
          <w:szCs w:val="23"/>
        </w:rPr>
        <w:t>г</w:t>
      </w:r>
      <w:proofErr w:type="gramEnd"/>
      <w:r>
        <w:rPr>
          <w:rFonts w:ascii="Lucida Console" w:hAnsi="Lucida Console" w:cs="Lucida Console"/>
          <w:color w:val="auto"/>
          <w:sz w:val="23"/>
          <w:szCs w:val="23"/>
        </w:rPr>
        <w:t xml:space="preserve">. </w:t>
      </w:r>
      <w:proofErr w:type="spellStart"/>
      <w:r>
        <w:rPr>
          <w:rFonts w:ascii="Lucida Console" w:hAnsi="Lucida Console" w:cs="Lucida Console"/>
          <w:color w:val="auto"/>
          <w:sz w:val="23"/>
          <w:szCs w:val="23"/>
        </w:rPr>
        <w:t>Брунсбюттель</w:t>
      </w:r>
      <w:proofErr w:type="spellEnd"/>
      <w:r>
        <w:rPr>
          <w:rFonts w:ascii="Lucida Console" w:hAnsi="Lucida Console" w:cs="Lucida Console"/>
          <w:color w:val="auto"/>
          <w:sz w:val="23"/>
          <w:szCs w:val="23"/>
        </w:rPr>
        <w:t xml:space="preserve"> (на входе в </w:t>
      </w:r>
      <w:proofErr w:type="spellStart"/>
      <w:r>
        <w:rPr>
          <w:rFonts w:ascii="Lucida Console" w:hAnsi="Lucida Console" w:cs="Lucida Console"/>
          <w:color w:val="auto"/>
          <w:sz w:val="23"/>
          <w:szCs w:val="23"/>
        </w:rPr>
        <w:t>Кильский</w:t>
      </w:r>
      <w:proofErr w:type="spellEnd"/>
      <w:r>
        <w:rPr>
          <w:rFonts w:ascii="Lucida Console" w:hAnsi="Lucida Console" w:cs="Lucida Console"/>
          <w:color w:val="auto"/>
          <w:sz w:val="23"/>
          <w:szCs w:val="23"/>
        </w:rPr>
        <w:t xml:space="preserve"> канал) планируется соорудить бункерную станцию для сжиженного природного газа. В связи с этим Гамбургский порт также примет соответствующие меры. </w:t>
      </w:r>
      <w:r>
        <w:rPr>
          <w:color w:val="auto"/>
          <w:sz w:val="23"/>
          <w:szCs w:val="23"/>
        </w:rPr>
        <w:t xml:space="preserve">4 </w:t>
      </w:r>
    </w:p>
    <w:p w:rsidR="00DE7329" w:rsidRDefault="00DE7329" w:rsidP="00DE7329">
      <w:pPr>
        <w:pStyle w:val="Default"/>
        <w:rPr>
          <w:color w:val="auto"/>
        </w:rPr>
      </w:pPr>
    </w:p>
    <w:p w:rsidR="00DE7329" w:rsidRDefault="00DE7329" w:rsidP="00DE7329">
      <w:pPr>
        <w:pStyle w:val="Default"/>
        <w:pageBreakBefore/>
        <w:rPr>
          <w:color w:val="auto"/>
          <w:sz w:val="28"/>
          <w:szCs w:val="28"/>
        </w:rPr>
      </w:pPr>
      <w:r>
        <w:rPr>
          <w:rFonts w:ascii="Lucida Console" w:hAnsi="Lucida Console" w:cs="Lucida Console"/>
          <w:color w:val="auto"/>
          <w:sz w:val="28"/>
          <w:szCs w:val="28"/>
        </w:rPr>
        <w:lastRenderedPageBreak/>
        <w:t xml:space="preserve">Европа и международные новости </w:t>
      </w:r>
    </w:p>
    <w:p w:rsidR="00DE7329" w:rsidRDefault="00DE7329" w:rsidP="00DE7329">
      <w:pPr>
        <w:pStyle w:val="Default"/>
        <w:rPr>
          <w:rFonts w:ascii="Lucida Console" w:hAnsi="Lucida Console" w:cs="Lucida Console"/>
          <w:color w:val="auto"/>
          <w:sz w:val="23"/>
          <w:szCs w:val="23"/>
        </w:rPr>
      </w:pPr>
      <w:r>
        <w:rPr>
          <w:color w:val="auto"/>
          <w:sz w:val="23"/>
          <w:szCs w:val="23"/>
        </w:rPr>
        <w:t xml:space="preserve"> </w:t>
      </w:r>
      <w:r>
        <w:rPr>
          <w:rFonts w:ascii="Lucida Console" w:hAnsi="Lucida Console" w:cs="Lucida Console"/>
          <w:color w:val="auto"/>
          <w:sz w:val="23"/>
          <w:szCs w:val="23"/>
        </w:rPr>
        <w:t xml:space="preserve">На будущий год Германия передаст России функцию председательства в Совете государств Балтийского моря (СГБМ). СГБМ намечает провести конференцию по защите окружающей среды в регионе Балтийского моря. А в 2014 г. председательство в СГБМ будет возложено на Финляндию опять же в рамках саммита.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xml:space="preserve"> С 1 июля 2012 г. Дания передала Кипру бразды председательства в Совете ЕС. При этом были определены следующие приоритетные задачи в сфере транспорта: расширение и финансирование сетей TEN, инициативы Европейского агентства морской безопасности (EMSA) по формированию внутреннего рынка транспорта в рамках маркетингового центра прибрежного транспорта, конвенция о трудоустройстве моряков и проект кодекса о загрязнении морских регионов. </w:t>
      </w:r>
    </w:p>
    <w:p w:rsidR="00DE7329" w:rsidRDefault="00DE7329" w:rsidP="00DE7329">
      <w:pPr>
        <w:pStyle w:val="Default"/>
        <w:rPr>
          <w:rFonts w:ascii="Lucida Console" w:hAnsi="Lucida Console" w:cs="Lucida Console"/>
          <w:color w:val="auto"/>
          <w:sz w:val="23"/>
          <w:szCs w:val="23"/>
        </w:rPr>
      </w:pPr>
      <w:r>
        <w:rPr>
          <w:rFonts w:ascii="Lucida Console" w:hAnsi="Lucida Console" w:cs="Lucida Console"/>
          <w:color w:val="auto"/>
          <w:sz w:val="23"/>
          <w:szCs w:val="23"/>
        </w:rPr>
        <w:t> Конференция министров транспорта ЕС выступила за создание программы «Соединяя Европу» и поддерживает намечаемое выделение сре</w:t>
      </w:r>
      <w:proofErr w:type="gramStart"/>
      <w:r>
        <w:rPr>
          <w:rFonts w:ascii="Lucida Console" w:hAnsi="Lucida Console" w:cs="Lucida Console"/>
          <w:color w:val="auto"/>
          <w:sz w:val="23"/>
          <w:szCs w:val="23"/>
        </w:rPr>
        <w:t>дств в р</w:t>
      </w:r>
      <w:proofErr w:type="gramEnd"/>
      <w:r>
        <w:rPr>
          <w:rFonts w:ascii="Lucida Console" w:hAnsi="Lucida Console" w:cs="Lucida Console"/>
          <w:color w:val="auto"/>
          <w:sz w:val="23"/>
          <w:szCs w:val="23"/>
        </w:rPr>
        <w:t xml:space="preserve">азмере 10 % на международные автодорожные проекты и 30 % на морские магистрали. </w:t>
      </w:r>
    </w:p>
    <w:p w:rsidR="00714CAA" w:rsidRDefault="00DE7329" w:rsidP="00DE7329">
      <w:r>
        <w:rPr>
          <w:rFonts w:ascii="Lucida Console" w:hAnsi="Lucida Console" w:cs="Lucida Console"/>
          <w:sz w:val="23"/>
          <w:szCs w:val="23"/>
        </w:rPr>
        <w:t xml:space="preserve">В </w:t>
      </w:r>
      <w:proofErr w:type="gramStart"/>
      <w:r>
        <w:rPr>
          <w:rFonts w:ascii="Lucida Console" w:hAnsi="Lucida Console" w:cs="Lucida Console"/>
          <w:sz w:val="23"/>
          <w:szCs w:val="23"/>
        </w:rPr>
        <w:t>центре</w:t>
      </w:r>
      <w:proofErr w:type="gramEnd"/>
      <w:r>
        <w:rPr>
          <w:rFonts w:ascii="Lucida Console" w:hAnsi="Lucida Console" w:cs="Lucida Console"/>
          <w:sz w:val="23"/>
          <w:szCs w:val="23"/>
        </w:rPr>
        <w:t xml:space="preserve"> внимания продолжает оставаться проблематика связи с припортовыми водными коммуникациями морских портов. Немецкая сторона ведёт работы по следующим проектам: на Рейне – проект </w:t>
      </w:r>
      <w:proofErr w:type="spellStart"/>
      <w:r>
        <w:rPr>
          <w:rFonts w:ascii="Lucida Console" w:hAnsi="Lucida Console" w:cs="Lucida Console"/>
          <w:sz w:val="23"/>
          <w:szCs w:val="23"/>
        </w:rPr>
        <w:t>RheinCargo</w:t>
      </w:r>
      <w:proofErr w:type="spellEnd"/>
      <w:r>
        <w:rPr>
          <w:rFonts w:ascii="Lucida Console" w:hAnsi="Lucida Console" w:cs="Lucida Console"/>
          <w:sz w:val="23"/>
          <w:szCs w:val="23"/>
        </w:rPr>
        <w:t xml:space="preserve"> (между </w:t>
      </w:r>
      <w:proofErr w:type="spellStart"/>
      <w:r>
        <w:rPr>
          <w:rFonts w:ascii="Lucida Console" w:hAnsi="Lucida Console" w:cs="Lucida Console"/>
          <w:sz w:val="23"/>
          <w:szCs w:val="23"/>
        </w:rPr>
        <w:t>Нойс-Дюссельдорф-Кёльн</w:t>
      </w:r>
      <w:proofErr w:type="spellEnd"/>
      <w:r>
        <w:rPr>
          <w:rFonts w:ascii="Lucida Console" w:hAnsi="Lucida Console" w:cs="Lucida Console"/>
          <w:sz w:val="23"/>
          <w:szCs w:val="23"/>
        </w:rPr>
        <w:t xml:space="preserve">), далее </w:t>
      </w:r>
      <w:proofErr w:type="spellStart"/>
      <w:r>
        <w:rPr>
          <w:rFonts w:ascii="Lucida Console" w:hAnsi="Lucida Console" w:cs="Lucida Console"/>
          <w:sz w:val="23"/>
          <w:szCs w:val="23"/>
        </w:rPr>
        <w:t>Дуйсбург</w:t>
      </w:r>
      <w:proofErr w:type="spellEnd"/>
      <w:r>
        <w:rPr>
          <w:rFonts w:ascii="Lucida Console" w:hAnsi="Lucida Console" w:cs="Lucida Console"/>
          <w:sz w:val="23"/>
          <w:szCs w:val="23"/>
        </w:rPr>
        <w:t xml:space="preserve">, Дортмунд с поддержкой проекта </w:t>
      </w:r>
      <w:proofErr w:type="spellStart"/>
      <w:r>
        <w:rPr>
          <w:rFonts w:ascii="Lucida Console" w:hAnsi="Lucida Console" w:cs="Lucida Console"/>
          <w:sz w:val="23"/>
          <w:szCs w:val="23"/>
        </w:rPr>
        <w:t>Страссбург</w:t>
      </w:r>
      <w:proofErr w:type="spellEnd"/>
      <w:r>
        <w:rPr>
          <w:rFonts w:ascii="Lucida Console" w:hAnsi="Lucida Console" w:cs="Lucida Console"/>
          <w:sz w:val="23"/>
          <w:szCs w:val="23"/>
        </w:rPr>
        <w:t xml:space="preserve"> и Северный Базель; на Рейне-Майне-Дунае – проекты Нюрнберг, </w:t>
      </w:r>
      <w:proofErr w:type="spellStart"/>
      <w:r>
        <w:rPr>
          <w:rFonts w:ascii="Lucida Console" w:hAnsi="Lucida Console" w:cs="Lucida Console"/>
          <w:sz w:val="23"/>
          <w:szCs w:val="23"/>
        </w:rPr>
        <w:t>Ашаффенбург</w:t>
      </w:r>
      <w:proofErr w:type="spellEnd"/>
      <w:r>
        <w:rPr>
          <w:rFonts w:ascii="Lucida Console" w:hAnsi="Lucida Console" w:cs="Lucida Console"/>
          <w:sz w:val="23"/>
          <w:szCs w:val="23"/>
        </w:rPr>
        <w:t xml:space="preserve"> и </w:t>
      </w:r>
      <w:proofErr w:type="spellStart"/>
      <w:r>
        <w:rPr>
          <w:rFonts w:ascii="Lucida Console" w:hAnsi="Lucida Console" w:cs="Lucida Console"/>
          <w:sz w:val="23"/>
          <w:szCs w:val="23"/>
        </w:rPr>
        <w:t>Штраубинг</w:t>
      </w:r>
      <w:proofErr w:type="spellEnd"/>
      <w:r>
        <w:rPr>
          <w:rFonts w:ascii="Lucida Console" w:hAnsi="Lucida Console" w:cs="Lucida Console"/>
          <w:sz w:val="23"/>
          <w:szCs w:val="23"/>
        </w:rPr>
        <w:t>; на Эльбе – Дрезден и Магдебург.</w:t>
      </w:r>
    </w:p>
    <w:sectPr w:rsidR="00714CAA" w:rsidSect="00714CA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Lucida Console">
    <w:altName w:val="Lucida Console"/>
    <w:panose1 w:val="020B0609040504020204"/>
    <w:charset w:val="CC"/>
    <w:family w:val="modern"/>
    <w:pitch w:val="fixed"/>
    <w:sig w:usb0="8000028F" w:usb1="00001800" w:usb2="00000000" w:usb3="00000000" w:csb0="0000001F" w:csb1="00000000"/>
  </w:font>
  <w:font w:name="Wingdings">
    <w:altName w:val="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DE7329"/>
    <w:rsid w:val="004C5AC3"/>
    <w:rsid w:val="00714CAA"/>
    <w:rsid w:val="00A96CF7"/>
    <w:rsid w:val="00D5490C"/>
    <w:rsid w:val="00DE7329"/>
    <w:rsid w:val="00FE00C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4CA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E7329"/>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1256</Words>
  <Characters>7164</Characters>
  <Application>Microsoft Office Word</Application>
  <DocSecurity>0</DocSecurity>
  <Lines>59</Lines>
  <Paragraphs>16</Paragraphs>
  <ScaleCrop>false</ScaleCrop>
  <Company/>
  <LinksUpToDate>false</LinksUpToDate>
  <CharactersWithSpaces>8404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PN-9</dc:creator>
  <cp:lastModifiedBy>PN-9</cp:lastModifiedBy>
  <cp:revision>1</cp:revision>
  <dcterms:created xsi:type="dcterms:W3CDTF">2012-07-05T13:13:00Z</dcterms:created>
  <dcterms:modified xsi:type="dcterms:W3CDTF">2012-07-05T13:17:00Z</dcterms:modified>
</cp:coreProperties>
</file>